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285"/>
        <w:gridCol w:w="7285"/>
      </w:tblGrid>
      <w:tr>
        <w:trPr/>
        <w:tc>
          <w:tcPr>
            <w:tcW w:w="7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WEDNESDAY 3</w:t>
            </w:r>
            <w:r>
              <w:rPr>
                <w:b/>
                <w:bCs/>
                <w:vertAlign w:val="superscript"/>
              </w:rPr>
              <w:t>rd</w:t>
            </w:r>
            <w:r>
              <w:rPr>
                <w:b/>
                <w:bCs/>
              </w:rPr>
              <w:t xml:space="preserve"> JANUARY</w:t>
            </w:r>
          </w:p>
          <w:p>
            <w:pPr>
              <w:pStyle w:val="TableContents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“</w:t>
            </w:r>
            <w:r>
              <w:rPr>
                <w:b/>
                <w:bCs/>
              </w:rPr>
              <w:t>Secret World of the Undergrowth”</w:t>
            </w:r>
          </w:p>
          <w:p>
            <w:pPr>
              <w:pStyle w:val="TableContents"/>
              <w:bidi w:val="0"/>
              <w:jc w:val="left"/>
              <w:rPr>
                <w:i/>
                <w:i/>
                <w:iCs/>
              </w:rPr>
            </w:pPr>
            <w:r>
              <w:rPr>
                <w:i/>
                <w:iCs/>
              </w:rPr>
              <w:t>John Walter</w:t>
            </w:r>
          </w:p>
          <w:p>
            <w:pPr>
              <w:pStyle w:val="TableContents"/>
              <w:bidi w:val="0"/>
              <w:jc w:val="left"/>
              <w:rPr>
                <w:i/>
                <w:i/>
                <w:iCs/>
              </w:rPr>
            </w:pPr>
            <w:r>
              <w:rPr>
                <w:i/>
                <w:iCs/>
              </w:rPr>
              <w:t>“</w:t>
            </w:r>
            <w:r>
              <w:rPr>
                <w:i/>
                <w:iCs/>
              </w:rPr>
              <w:t>Artist, Ecologist, Speaker”</w:t>
            </w:r>
          </w:p>
        </w:tc>
        <w:tc>
          <w:tcPr>
            <w:tcW w:w="7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WEDNESDAY 3</w:t>
            </w:r>
            <w:r>
              <w:rPr>
                <w:b/>
                <w:bCs/>
                <w:vertAlign w:val="superscript"/>
              </w:rPr>
              <w:t>rd</w:t>
            </w:r>
            <w:r>
              <w:rPr>
                <w:b/>
                <w:bCs/>
              </w:rPr>
              <w:t xml:space="preserve"> JULY</w:t>
            </w:r>
          </w:p>
          <w:p>
            <w:pPr>
              <w:pStyle w:val="TableContents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“</w:t>
            </w:r>
            <w:r>
              <w:rPr>
                <w:b/>
                <w:bCs/>
              </w:rPr>
              <w:t>A Schoolgirl’s War”</w:t>
            </w:r>
          </w:p>
          <w:p>
            <w:pPr>
              <w:pStyle w:val="TableContents"/>
              <w:bidi w:val="0"/>
              <w:jc w:val="left"/>
              <w:rPr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Mary Smith</w:t>
            </w:r>
          </w:p>
          <w:p>
            <w:pPr>
              <w:pStyle w:val="TableContents"/>
              <w:bidi w:val="0"/>
              <w:jc w:val="left"/>
              <w:rPr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English teacher and education consultant</w:t>
            </w:r>
          </w:p>
        </w:tc>
      </w:tr>
      <w:tr>
        <w:trPr/>
        <w:tc>
          <w:tcPr>
            <w:tcW w:w="72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WEDNESDAY 7</w:t>
            </w:r>
            <w:r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FEBRUARY</w:t>
            </w:r>
          </w:p>
          <w:p>
            <w:pPr>
              <w:pStyle w:val="TableContents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“</w:t>
            </w:r>
            <w:r>
              <w:rPr>
                <w:b/>
                <w:bCs/>
              </w:rPr>
              <w:t>Daffodils of the Tamar Valley and a Mention of Snowdrops”</w:t>
            </w:r>
          </w:p>
          <w:p>
            <w:pPr>
              <w:pStyle w:val="TableContents"/>
              <w:bidi w:val="0"/>
              <w:jc w:val="left"/>
              <w:rPr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Dr Francis Howard</w:t>
            </w:r>
          </w:p>
          <w:p>
            <w:pPr>
              <w:pStyle w:val="TableContents"/>
              <w:bidi w:val="0"/>
              <w:jc w:val="left"/>
              <w:rPr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Tavy District u3a member and Fellow of the Linnean Society will be well known to many of you from previous plant related presentations.</w:t>
            </w:r>
          </w:p>
        </w:tc>
        <w:tc>
          <w:tcPr>
            <w:tcW w:w="7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 WEDNESDAY AFTERNOON IN AUGUST</w:t>
            </w:r>
          </w:p>
          <w:p>
            <w:pPr>
              <w:pStyle w:val="TableContents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Outdoor Event</w:t>
            </w:r>
          </w:p>
          <w:p>
            <w:pPr>
              <w:pStyle w:val="TableContents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 and Time TBC</w:t>
            </w:r>
          </w:p>
        </w:tc>
      </w:tr>
      <w:tr>
        <w:trPr/>
        <w:tc>
          <w:tcPr>
            <w:tcW w:w="72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WEDNESDAY 6</w:t>
            </w:r>
            <w:r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MARCH (AGM)</w:t>
            </w:r>
          </w:p>
          <w:p>
            <w:pPr>
              <w:pStyle w:val="TableContents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“</w:t>
            </w:r>
            <w:r>
              <w:rPr>
                <w:b/>
                <w:bCs/>
              </w:rPr>
              <w:t>Vaccination and Immunisation: Smallpox to Shingles”</w:t>
            </w:r>
          </w:p>
          <w:p>
            <w:pPr>
              <w:pStyle w:val="TableContents"/>
              <w:bidi w:val="0"/>
              <w:jc w:val="left"/>
              <w:rPr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Linda Diggle</w:t>
            </w:r>
          </w:p>
          <w:p>
            <w:pPr>
              <w:pStyle w:val="TableContents"/>
              <w:bidi w:val="0"/>
              <w:jc w:val="left"/>
              <w:rPr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Tavy District u3a member and former Head of Preventative Programmes Government of Jersey</w:t>
            </w:r>
          </w:p>
        </w:tc>
        <w:tc>
          <w:tcPr>
            <w:tcW w:w="7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WEDNESDAY 4</w:t>
            </w:r>
            <w:r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SEPTEMBER</w:t>
            </w:r>
          </w:p>
          <w:p>
            <w:pPr>
              <w:pStyle w:val="TableContents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“</w:t>
            </w:r>
            <w:r>
              <w:rPr>
                <w:b/>
                <w:bCs/>
              </w:rPr>
              <w:t>La Belle Epoque – The Golden Age of Portrait Painting”</w:t>
            </w:r>
          </w:p>
          <w:p>
            <w:pPr>
              <w:pStyle w:val="TableContents"/>
              <w:bidi w:val="0"/>
              <w:jc w:val="left"/>
              <w:rPr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Colin Pethick</w:t>
            </w:r>
          </w:p>
          <w:p>
            <w:pPr>
              <w:pStyle w:val="TableContents"/>
              <w:bidi w:val="0"/>
              <w:jc w:val="left"/>
              <w:rPr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Fine Art tutor and portrait painter</w:t>
            </w:r>
          </w:p>
        </w:tc>
      </w:tr>
      <w:tr>
        <w:trPr/>
        <w:tc>
          <w:tcPr>
            <w:tcW w:w="72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WEDNESDAY 3</w:t>
            </w:r>
            <w:r>
              <w:rPr>
                <w:b/>
                <w:bCs/>
                <w:vertAlign w:val="superscript"/>
              </w:rPr>
              <w:t>rd</w:t>
            </w:r>
            <w:r>
              <w:rPr>
                <w:b/>
                <w:bCs/>
              </w:rPr>
              <w:t xml:space="preserve"> April</w:t>
            </w:r>
          </w:p>
          <w:p>
            <w:pPr>
              <w:pStyle w:val="TableContents"/>
              <w:bidi w:val="0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“</w:t>
            </w:r>
            <w:r>
              <w:rPr>
                <w:b/>
                <w:bCs/>
              </w:rPr>
              <w:t>Gardening the World”</w:t>
            </w:r>
          </w:p>
          <w:p>
            <w:pPr>
              <w:pStyle w:val="TableContents"/>
              <w:bidi w:val="0"/>
              <w:jc w:val="left"/>
              <w:rPr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Rebecca Smith</w:t>
            </w:r>
          </w:p>
          <w:p>
            <w:pPr>
              <w:pStyle w:val="TableContents"/>
              <w:bidi w:val="0"/>
              <w:jc w:val="left"/>
              <w:rPr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South West Public Engagement Coordinator, Commonwealth War Graves Commission</w:t>
            </w:r>
          </w:p>
        </w:tc>
        <w:tc>
          <w:tcPr>
            <w:tcW w:w="7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WEDNESDAY 2</w:t>
            </w:r>
            <w:r>
              <w:rPr>
                <w:b/>
                <w:bCs/>
                <w:vertAlign w:val="superscript"/>
              </w:rPr>
              <w:t>nd</w:t>
            </w:r>
            <w:r>
              <w:rPr>
                <w:b/>
                <w:bCs/>
              </w:rPr>
              <w:t xml:space="preserve"> OCTOBER</w:t>
            </w:r>
          </w:p>
          <w:p>
            <w:pPr>
              <w:pStyle w:val="TableContents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“</w:t>
            </w:r>
            <w:r>
              <w:rPr>
                <w:b/>
                <w:bCs/>
              </w:rPr>
              <w:t>Artificial Intelligence – how does it work and why does it matter?</w:t>
            </w:r>
          </w:p>
          <w:p>
            <w:pPr>
              <w:pStyle w:val="TableContents"/>
              <w:bidi w:val="0"/>
              <w:jc w:val="left"/>
              <w:rPr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David Benzie</w:t>
            </w:r>
          </w:p>
          <w:p>
            <w:pPr>
              <w:pStyle w:val="TableContents"/>
              <w:bidi w:val="0"/>
              <w:jc w:val="left"/>
              <w:rPr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Tavy District u3a member and former head of e-learning at Plymouth Marjon University.</w:t>
            </w:r>
          </w:p>
        </w:tc>
      </w:tr>
      <w:tr>
        <w:trPr/>
        <w:tc>
          <w:tcPr>
            <w:tcW w:w="72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WEDNESDAY 1</w:t>
            </w:r>
            <w:r>
              <w:rPr>
                <w:b/>
                <w:bCs/>
                <w:vertAlign w:val="superscript"/>
              </w:rPr>
              <w:t>st</w:t>
            </w:r>
            <w:r>
              <w:rPr>
                <w:b/>
                <w:bCs/>
              </w:rPr>
              <w:t xml:space="preserve"> MAY</w:t>
            </w:r>
          </w:p>
          <w:p>
            <w:pPr>
              <w:pStyle w:val="TableContents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“</w:t>
            </w:r>
            <w:r>
              <w:rPr>
                <w:b/>
                <w:bCs/>
              </w:rPr>
              <w:t>A London to Sydney Car Marathon and Ukrainian Action</w:t>
            </w:r>
          </w:p>
          <w:p>
            <w:pPr>
              <w:pStyle w:val="TableContents"/>
              <w:bidi w:val="0"/>
              <w:jc w:val="left"/>
              <w:rPr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Anthony Showell</w:t>
            </w:r>
          </w:p>
          <w:p>
            <w:pPr>
              <w:pStyle w:val="TableContents"/>
              <w:bidi w:val="0"/>
              <w:jc w:val="left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i/>
                <w:iCs/>
              </w:rPr>
              <w:t>Former competitive driver and now charity driver.</w:t>
            </w:r>
          </w:p>
        </w:tc>
        <w:tc>
          <w:tcPr>
            <w:tcW w:w="7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WEDNESDAY 6</w:t>
            </w:r>
            <w:r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NOVEMBER</w:t>
            </w:r>
          </w:p>
          <w:p>
            <w:pPr>
              <w:pStyle w:val="TableContents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“</w:t>
            </w:r>
            <w:r>
              <w:rPr>
                <w:b/>
                <w:bCs/>
              </w:rPr>
              <w:t>War in Ukraine and the Future of Russia”</w:t>
            </w:r>
          </w:p>
          <w:p>
            <w:pPr>
              <w:pStyle w:val="TableContents"/>
              <w:bidi w:val="0"/>
              <w:jc w:val="left"/>
              <w:rPr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John Dobson</w:t>
            </w:r>
          </w:p>
          <w:p>
            <w:pPr>
              <w:pStyle w:val="TableContents"/>
              <w:bidi w:val="0"/>
              <w:jc w:val="left"/>
              <w:rPr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Former Diplomat and currently visiting fellow at Plymouth University</w:t>
            </w:r>
          </w:p>
        </w:tc>
      </w:tr>
      <w:tr>
        <w:trPr/>
        <w:tc>
          <w:tcPr>
            <w:tcW w:w="72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WEDNESDAY 5</w:t>
            </w:r>
            <w:r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JUNE</w:t>
            </w:r>
          </w:p>
          <w:p>
            <w:pPr>
              <w:pStyle w:val="TableContents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“</w:t>
            </w:r>
            <w:r>
              <w:rPr>
                <w:b/>
                <w:bCs/>
              </w:rPr>
              <w:t>St Luke’s Open Gardens – Behind the Scenes</w:t>
            </w:r>
          </w:p>
          <w:p>
            <w:pPr>
              <w:pStyle w:val="TableContents"/>
              <w:bidi w:val="0"/>
              <w:jc w:val="left"/>
              <w:rPr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Wayne Marshall</w:t>
            </w:r>
          </w:p>
          <w:p>
            <w:pPr>
              <w:pStyle w:val="TableContents"/>
              <w:bidi w:val="0"/>
              <w:jc w:val="left"/>
              <w:rPr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New Partnerships Lead, St Luke’s Hospice.</w:t>
            </w:r>
          </w:p>
        </w:tc>
        <w:tc>
          <w:tcPr>
            <w:tcW w:w="7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WEDNESDAY 4</w:t>
            </w:r>
            <w:r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DECEMBER</w:t>
            </w:r>
          </w:p>
          <w:p>
            <w:pPr>
              <w:pStyle w:val="TableContents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“</w:t>
            </w:r>
            <w:r>
              <w:rPr>
                <w:b/>
                <w:bCs/>
              </w:rPr>
              <w:t>George Bernard Shaw – Playing the Clown – a semi-staged one-man show.</w:t>
            </w:r>
          </w:p>
          <w:p>
            <w:pPr>
              <w:pStyle w:val="TableContents"/>
              <w:bidi w:val="0"/>
              <w:jc w:val="left"/>
              <w:rPr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Brian Freeland</w:t>
            </w:r>
          </w:p>
          <w:p>
            <w:pPr>
              <w:pStyle w:val="TableContents"/>
              <w:bidi w:val="0"/>
              <w:jc w:val="left"/>
              <w:rPr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Speaker, playwright and author.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headerReference w:type="default" r:id="rId2"/>
      <w:type w:val="nextPage"/>
      <w:pgSz w:orient="landscape" w:w="16838" w:h="11906"/>
      <w:pgMar w:left="1134" w:right="1134" w:gutter="0" w:header="1134" w:top="1969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center"/>
      <w:rPr>
        <w:b/>
        <w:bCs/>
        <w:u w:val="single"/>
      </w:rPr>
    </w:pPr>
    <w:r>
      <w:drawing>
        <wp:anchor behindDoc="0" distT="0" distB="0" distL="0" distR="0" simplePos="0" locked="0" layoutInCell="0" allowOverlap="1" relativeHeight="2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70405" cy="396875"/>
          <wp:effectExtent l="0" t="0" r="0" b="0"/>
          <wp:wrapSquare wrapText="largest"/>
          <wp:docPr id="1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70405" cy="396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u w:val="single"/>
      </w:rPr>
      <w:t>SPEAKER PROGRAMME 2024</w:t>
    </w:r>
  </w:p>
  <w:p>
    <w:pPr>
      <w:pStyle w:val="Header"/>
      <w:bidi w:val="0"/>
      <w:jc w:val="center"/>
      <w:rPr/>
    </w:pPr>
    <w:r>
      <w:rPr/>
    </w:r>
  </w:p>
</w:hdr>
</file>

<file path=word/settings.xml><?xml version="1.0" encoding="utf-8"?>
<w:settings xmlns:w="http://schemas.openxmlformats.org/wordprocessingml/2006/main">
  <w:zoom w:val="bestFit" w:percent="102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GB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GB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7285" w:leader="none"/>
        <w:tab w:val="right" w:pos="14570" w:leader="none"/>
      </w:tabs>
    </w:pPr>
    <w:rPr/>
  </w:style>
  <w:style w:type="paragraph" w:styleId="Header">
    <w:name w:val="Header"/>
    <w:basedOn w:val="HeaderandFooter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127</TotalTime>
  <Application>LibreOffice/7.5.8.2$Windows_X86_64 LibreOffice_project/f718d63693263970429a68f568db6046aaa9df01</Application>
  <AppVersion>15.0000</AppVersion>
  <Pages>1</Pages>
  <Words>250</Words>
  <Characters>1435</Characters>
  <CharactersWithSpaces>1642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2023-12-19T10:23:02Z</dcterms:created>
  <dc:creator/>
  <dc:description/>
  <dc:language>en-GB</dc:language>
  <cp:lastModifiedBy/>
  <dcterms:modified xsi:type="dcterms:W3CDTF">2023-12-19T12:30:18Z</dcterms:modified>
  <cp:revision>2</cp:revision>
  <dc:subject/>
  <dc:title/>
</cp:coreProperties>
</file>